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1CCE7" w14:textId="17C8B3FB" w:rsidR="00E8593B" w:rsidRPr="00BD7DCE" w:rsidRDefault="00E8593B" w:rsidP="00E8593B">
      <w:pPr>
        <w:ind w:left="0" w:firstLine="0"/>
        <w:rPr>
          <w:b/>
          <w:bCs/>
          <w:sz w:val="28"/>
          <w:szCs w:val="28"/>
        </w:rPr>
      </w:pPr>
      <w:r w:rsidRPr="00BD7DCE">
        <w:rPr>
          <w:b/>
          <w:bCs/>
          <w:sz w:val="28"/>
          <w:szCs w:val="28"/>
        </w:rPr>
        <w:t xml:space="preserve">People &amp; Places Board – report from Cllr </w:t>
      </w:r>
      <w:r w:rsidR="00066948">
        <w:rPr>
          <w:b/>
          <w:bCs/>
          <w:sz w:val="28"/>
          <w:szCs w:val="28"/>
        </w:rPr>
        <w:t>Kevin Bentley</w:t>
      </w:r>
      <w:r w:rsidRPr="00BD7DCE">
        <w:rPr>
          <w:b/>
          <w:bCs/>
          <w:sz w:val="28"/>
          <w:szCs w:val="28"/>
        </w:rPr>
        <w:t xml:space="preserve"> (Chairman)</w:t>
      </w:r>
    </w:p>
    <w:p w14:paraId="5BE8CA78" w14:textId="46DEDFE2" w:rsidR="00066948" w:rsidRPr="000D1D69" w:rsidRDefault="003B490E" w:rsidP="00E8593B">
      <w:pPr>
        <w:pStyle w:val="Default"/>
        <w:rPr>
          <w:b/>
          <w:bCs/>
          <w:color w:val="auto"/>
          <w:sz w:val="22"/>
          <w:szCs w:val="22"/>
          <w:lang w:val="en"/>
        </w:rPr>
      </w:pPr>
      <w:bookmarkStart w:id="0" w:name="_Hlk22821076"/>
      <w:r w:rsidRPr="000D1D69">
        <w:rPr>
          <w:b/>
          <w:bCs/>
          <w:color w:val="auto"/>
          <w:sz w:val="22"/>
          <w:szCs w:val="22"/>
          <w:lang w:val="en"/>
        </w:rPr>
        <w:t>D</w:t>
      </w:r>
      <w:r w:rsidR="00066948" w:rsidRPr="000D1D69">
        <w:rPr>
          <w:b/>
          <w:bCs/>
          <w:color w:val="auto"/>
          <w:sz w:val="22"/>
          <w:szCs w:val="22"/>
          <w:lang w:val="en"/>
        </w:rPr>
        <w:t>evolution</w:t>
      </w:r>
    </w:p>
    <w:p w14:paraId="2361DD50" w14:textId="77777777" w:rsidR="003B490E" w:rsidRDefault="003B490E" w:rsidP="003B490E">
      <w:pPr>
        <w:pStyle w:val="Default"/>
        <w:rPr>
          <w:bCs/>
          <w:color w:val="292B2C"/>
          <w:sz w:val="22"/>
          <w:szCs w:val="22"/>
          <w:lang w:val="en"/>
        </w:rPr>
      </w:pPr>
    </w:p>
    <w:p w14:paraId="60762D01" w14:textId="77777777" w:rsidR="00B34EFB" w:rsidRDefault="00B34EFB" w:rsidP="00B34EFB">
      <w:pPr>
        <w:pStyle w:val="ListParagraph"/>
        <w:numPr>
          <w:ilvl w:val="0"/>
          <w:numId w:val="20"/>
        </w:numPr>
        <w:spacing w:line="259" w:lineRule="auto"/>
      </w:pPr>
      <w:r>
        <w:t xml:space="preserve">At its meeting before the General Election, the LGA’s Group Leaders requested a Devolution Taskforce be set up to steer the LGA’s work in this area in the early days of the new government. The Chairman of the People and Places Board will jointly chair this taskforce and will ensure through our wider work programme that the views of non-metropolitan areas are represented in the LGA’s devolution work. </w:t>
      </w:r>
    </w:p>
    <w:p w14:paraId="1EF130ED" w14:textId="77777777" w:rsidR="00B34EFB" w:rsidRDefault="00B34EFB" w:rsidP="00B34EFB">
      <w:pPr>
        <w:pStyle w:val="ListParagraph"/>
        <w:numPr>
          <w:ilvl w:val="0"/>
          <w:numId w:val="20"/>
        </w:numPr>
        <w:spacing w:line="259" w:lineRule="auto"/>
      </w:pPr>
      <w:r>
        <w:t xml:space="preserve">The Board has commissioned Localis to conduct research into international examples of fiscal devolution and growth funding to non-metropolitan areas and the learning that can be derived from these examples for local government in England. </w:t>
      </w:r>
    </w:p>
    <w:p w14:paraId="25EEC792" w14:textId="77777777" w:rsidR="00B34EFB" w:rsidRDefault="00B34EFB" w:rsidP="00B34EFB">
      <w:pPr>
        <w:rPr>
          <w:b/>
        </w:rPr>
      </w:pPr>
      <w:r>
        <w:rPr>
          <w:b/>
        </w:rPr>
        <w:t>Local growth</w:t>
      </w:r>
    </w:p>
    <w:p w14:paraId="546AECDA" w14:textId="77777777" w:rsidR="00B34EFB" w:rsidRDefault="00B34EFB" w:rsidP="00B34EFB">
      <w:pPr>
        <w:pStyle w:val="ListParagraph"/>
        <w:numPr>
          <w:ilvl w:val="0"/>
          <w:numId w:val="20"/>
        </w:numPr>
        <w:spacing w:line="259" w:lineRule="auto"/>
      </w:pPr>
      <w:r>
        <w:t xml:space="preserve">Following a recent shift in emphasis for national growth policy, the Board agreed in January to a reframed set of priorities for its work in support of the place-based growth agenda, including the UK Shared Prosperity Fund, exports and inward investment. </w:t>
      </w:r>
    </w:p>
    <w:p w14:paraId="250D459B" w14:textId="77777777" w:rsidR="00B34EFB" w:rsidRDefault="00B34EFB" w:rsidP="00B34EFB">
      <w:pPr>
        <w:pStyle w:val="ListParagraph"/>
      </w:pPr>
    </w:p>
    <w:p w14:paraId="0934200E" w14:textId="77777777" w:rsidR="00B34EFB" w:rsidRDefault="00B34EFB" w:rsidP="00B34EFB">
      <w:pPr>
        <w:pStyle w:val="ListParagraph"/>
        <w:numPr>
          <w:ilvl w:val="0"/>
          <w:numId w:val="20"/>
        </w:numPr>
        <w:spacing w:line="259" w:lineRule="auto"/>
      </w:pPr>
      <w:r>
        <w:t xml:space="preserve">This Board, along with the City Regions Board, commissioned research into the lessons learned from the Local Industrial Strategy trailblazer areas and the implications for other areas developing local economic strategies. This is available on the LGA’s </w:t>
      </w:r>
      <w:hyperlink r:id="rId8">
        <w:r w:rsidRPr="7BE2C7AB">
          <w:rPr>
            <w:rStyle w:val="Hyperlink"/>
          </w:rPr>
          <w:t>Local Industrial Strategies Hub</w:t>
        </w:r>
      </w:hyperlink>
      <w:r>
        <w:t>.</w:t>
      </w:r>
    </w:p>
    <w:p w14:paraId="2FBE7D46" w14:textId="77777777" w:rsidR="00B34EFB" w:rsidRDefault="00B34EFB" w:rsidP="00B34EFB">
      <w:pPr>
        <w:rPr>
          <w:b/>
        </w:rPr>
      </w:pPr>
      <w:r w:rsidRPr="007B5AF2">
        <w:rPr>
          <w:b/>
        </w:rPr>
        <w:t>Digital Connectivity</w:t>
      </w:r>
    </w:p>
    <w:p w14:paraId="39D8A525" w14:textId="77777777" w:rsidR="00B34EFB" w:rsidRPr="00C4332D" w:rsidRDefault="00B34EFB" w:rsidP="00B34EFB">
      <w:pPr>
        <w:pStyle w:val="ListParagraph"/>
        <w:numPr>
          <w:ilvl w:val="0"/>
          <w:numId w:val="20"/>
        </w:numPr>
        <w:spacing w:line="259" w:lineRule="auto"/>
        <w:rPr>
          <w:b/>
          <w:bCs/>
        </w:rPr>
      </w:pPr>
      <w:r>
        <w:t>On behalf of the Board, officers worked in partnership Cambridgeshire County Council, Shropshire Council to issue a press release calling on Government and Ofcom to improve the way it measures the mobile connectivity mobile network operators provide to local communities. The release received coverage in The Independent, The Sun, The Daily Telegraph, The Daily Mail, BBC Radio 4 and ITV.</w:t>
      </w:r>
    </w:p>
    <w:p w14:paraId="4744578E" w14:textId="77777777" w:rsidR="00B34EFB" w:rsidRPr="00C4332D" w:rsidRDefault="00B34EFB" w:rsidP="00B34EFB">
      <w:pPr>
        <w:pStyle w:val="ListParagraph"/>
        <w:rPr>
          <w:b/>
          <w:bCs/>
        </w:rPr>
      </w:pPr>
    </w:p>
    <w:p w14:paraId="23DFB7A2" w14:textId="77777777" w:rsidR="00B34EFB" w:rsidRPr="00B56663" w:rsidRDefault="00B34EFB" w:rsidP="00B34EFB">
      <w:pPr>
        <w:pStyle w:val="ListParagraph"/>
        <w:numPr>
          <w:ilvl w:val="0"/>
          <w:numId w:val="20"/>
        </w:numPr>
        <w:spacing w:line="259" w:lineRule="auto"/>
        <w:rPr>
          <w:bCs/>
        </w:rPr>
      </w:pPr>
      <w:r w:rsidRPr="00C4332D">
        <w:rPr>
          <w:bCs/>
        </w:rPr>
        <w:t xml:space="preserve">The LGA </w:t>
      </w:r>
      <w:r>
        <w:rPr>
          <w:bCs/>
        </w:rPr>
        <w:t xml:space="preserve">also </w:t>
      </w:r>
      <w:hyperlink r:id="rId9" w:history="1">
        <w:r w:rsidRPr="00B56663">
          <w:rPr>
            <w:rStyle w:val="Hyperlink"/>
            <w:bCs/>
          </w:rPr>
          <w:t>responded</w:t>
        </w:r>
      </w:hyperlink>
      <w:r w:rsidRPr="00B56663">
        <w:rPr>
          <w:bCs/>
        </w:rPr>
        <w:t xml:space="preserve"> to the Government’s consultation on proposed reforms to permitted development rights to support the deployment of 5G and extend mobile coverage. </w:t>
      </w:r>
      <w:r>
        <w:rPr>
          <w:bCs/>
        </w:rPr>
        <w:t>The</w:t>
      </w:r>
      <w:r w:rsidRPr="00B56663">
        <w:rPr>
          <w:bCs/>
        </w:rPr>
        <w:t xml:space="preserve"> response argued that limiting planning control and increasing permitted development rights takes away the ability of residents, businesses and councillors to contribute in a meaningful way to the deployment of new or upgraded masts, sites and infrastructure</w:t>
      </w:r>
      <w:r w:rsidRPr="006909A4">
        <w:t xml:space="preserve"> </w:t>
      </w:r>
      <w:r>
        <w:t>and circumvents local plans preventing the properly managed development of a place.</w:t>
      </w:r>
    </w:p>
    <w:p w14:paraId="58947B8C" w14:textId="77777777" w:rsidR="00B34EFB" w:rsidRDefault="00B34EFB" w:rsidP="00B34EFB">
      <w:pPr>
        <w:rPr>
          <w:b/>
        </w:rPr>
      </w:pPr>
      <w:r w:rsidRPr="007D10BC">
        <w:rPr>
          <w:b/>
        </w:rPr>
        <w:t>Employment and Skills</w:t>
      </w:r>
    </w:p>
    <w:p w14:paraId="53547E74" w14:textId="77777777" w:rsidR="00B34EFB" w:rsidRPr="00227DCD" w:rsidRDefault="00B34EFB" w:rsidP="00B34EFB">
      <w:pPr>
        <w:pStyle w:val="ListParagraph"/>
        <w:numPr>
          <w:ilvl w:val="0"/>
          <w:numId w:val="20"/>
        </w:numPr>
        <w:spacing w:after="120" w:line="259" w:lineRule="auto"/>
        <w:rPr>
          <w:i/>
          <w:iCs/>
          <w:color w:val="000000" w:themeColor="text1"/>
        </w:rPr>
      </w:pPr>
      <w:r w:rsidRPr="5EDC14B8">
        <w:rPr>
          <w:rFonts w:eastAsiaTheme="minorEastAsia"/>
        </w:rPr>
        <w:t xml:space="preserve">This Board and the City Regions Board have initiated three employment and skills projects designed to share learning across councils and combined authorities. A summary of each is below. These are expected to be complete by Spring 2020. </w:t>
      </w:r>
    </w:p>
    <w:p w14:paraId="6B8404C0" w14:textId="77777777" w:rsidR="00B34EFB" w:rsidRDefault="00B34EFB" w:rsidP="00B34EFB">
      <w:pPr>
        <w:pStyle w:val="ListParagraph"/>
        <w:spacing w:after="120"/>
        <w:rPr>
          <w:i/>
          <w:iCs/>
          <w:color w:val="000000" w:themeColor="text1"/>
        </w:rPr>
      </w:pPr>
    </w:p>
    <w:p w14:paraId="42B72712" w14:textId="77777777" w:rsidR="00B34EFB" w:rsidRPr="00227DCD" w:rsidRDefault="00B34EFB" w:rsidP="00B34EFB">
      <w:pPr>
        <w:pStyle w:val="ListParagraph"/>
        <w:numPr>
          <w:ilvl w:val="0"/>
          <w:numId w:val="20"/>
        </w:numPr>
        <w:spacing w:after="120" w:line="259" w:lineRule="auto"/>
        <w:rPr>
          <w:color w:val="000000" w:themeColor="text1"/>
        </w:rPr>
      </w:pPr>
      <w:r w:rsidRPr="7BE2C7AB">
        <w:rPr>
          <w:rFonts w:eastAsiaTheme="minorEastAsia"/>
        </w:rPr>
        <w:lastRenderedPageBreak/>
        <w:t xml:space="preserve">The first, </w:t>
      </w:r>
      <w:r w:rsidRPr="7BE2C7AB">
        <w:rPr>
          <w:rFonts w:eastAsiaTheme="minorEastAsia"/>
          <w:color w:val="000000" w:themeColor="text1"/>
        </w:rPr>
        <w:t>Place-based employment and skills commissioning improvement support, is being delivered by Shared Intelligence. They will work with eight councils and combined authorities and their local partners to address skills and labour market challenges or opportunities which the areas have identified need to be worked through in partnership. The second piece of work is to produce a case study report to chart how the combined authority commissioning role has developed through</w:t>
      </w:r>
      <w:r w:rsidRPr="7BE2C7AB">
        <w:rPr>
          <w:rFonts w:eastAsiaTheme="minorEastAsia"/>
          <w:i/>
          <w:iCs/>
          <w:color w:val="000000" w:themeColor="text1"/>
        </w:rPr>
        <w:t xml:space="preserve"> </w:t>
      </w:r>
      <w:r w:rsidRPr="7BE2C7AB">
        <w:rPr>
          <w:rFonts w:eastAsiaTheme="minorEastAsia"/>
          <w:color w:val="000000" w:themeColor="text1"/>
        </w:rPr>
        <w:t xml:space="preserve">devolution of employment and skills responsibilities. Lastly, to highlight the role all local authorities play in commissioning or delivering support to improve adult skills, we have commissioned a Guide for Councillors on </w:t>
      </w:r>
      <w:r w:rsidRPr="7BE2C7AB">
        <w:rPr>
          <w:rFonts w:eastAsiaTheme="minorEastAsia"/>
          <w:i/>
          <w:iCs/>
          <w:color w:val="000000" w:themeColor="text1"/>
        </w:rPr>
        <w:t>The Role of Local Authority Adult and Community Education in creating thriving local communities</w:t>
      </w:r>
      <w:r w:rsidRPr="7BE2C7AB">
        <w:rPr>
          <w:rFonts w:eastAsiaTheme="minorEastAsia"/>
          <w:color w:val="000000" w:themeColor="text1"/>
        </w:rPr>
        <w:t>.</w:t>
      </w:r>
    </w:p>
    <w:p w14:paraId="0762B7FB" w14:textId="77777777" w:rsidR="00B34EFB" w:rsidRPr="00227DCD" w:rsidRDefault="00B34EFB" w:rsidP="00B34EFB">
      <w:pPr>
        <w:pStyle w:val="ListParagraph"/>
        <w:rPr>
          <w:color w:val="000000" w:themeColor="text1"/>
        </w:rPr>
      </w:pPr>
    </w:p>
    <w:p w14:paraId="46D7B28D" w14:textId="043E661F" w:rsidR="00C333A3" w:rsidRPr="00B34EFB" w:rsidRDefault="00B34EFB" w:rsidP="00B34EFB">
      <w:pPr>
        <w:pStyle w:val="ListParagraph"/>
        <w:numPr>
          <w:ilvl w:val="0"/>
          <w:numId w:val="20"/>
        </w:numPr>
        <w:spacing w:after="120" w:line="259" w:lineRule="auto"/>
        <w:rPr>
          <w:color w:val="000000" w:themeColor="text1"/>
          <w:u w:val="single"/>
        </w:rPr>
      </w:pPr>
      <w:r w:rsidRPr="7BE2C7AB">
        <w:rPr>
          <w:rFonts w:eastAsiaTheme="minorEastAsia"/>
        </w:rPr>
        <w:t xml:space="preserve">In November 2019, the LGA hosted a skills conference, </w:t>
      </w:r>
      <w:hyperlink r:id="rId10">
        <w:r w:rsidRPr="7BE2C7AB">
          <w:rPr>
            <w:rStyle w:val="Hyperlink"/>
            <w:rFonts w:eastAsiaTheme="minorEastAsia"/>
          </w:rPr>
          <w:t>Thriving economies: focusing on</w:t>
        </w:r>
      </w:hyperlink>
      <w:r w:rsidRPr="7BE2C7AB">
        <w:rPr>
          <w:rFonts w:eastAsiaTheme="minorEastAsia"/>
          <w:color w:val="0563C1"/>
          <w:u w:val="single"/>
        </w:rPr>
        <w:t xml:space="preserve"> </w:t>
      </w:r>
      <w:hyperlink r:id="rId11">
        <w:r w:rsidRPr="7BE2C7AB">
          <w:rPr>
            <w:rFonts w:eastAsiaTheme="minorEastAsia"/>
            <w:color w:val="0563C1"/>
            <w:u w:val="single"/>
          </w:rPr>
          <w:t>people, places and partnerships</w:t>
        </w:r>
      </w:hyperlink>
      <w:r w:rsidRPr="7BE2C7AB">
        <w:rPr>
          <w:rFonts w:eastAsiaTheme="minorEastAsia"/>
        </w:rPr>
        <w:t xml:space="preserve">. The event was well attended by 60 delegates and received a high-level of positive feedback. The sessions covered issues important to the sector including building inclusive economies, supporting youth participation and the future of adult skills.  We are now planning to host a series of events to explore the how the youth angle in more detail. </w:t>
      </w:r>
    </w:p>
    <w:p w14:paraId="29EECDEF" w14:textId="77777777" w:rsidR="000D1D69" w:rsidRDefault="000D1D69" w:rsidP="000D1D69">
      <w:pPr>
        <w:pStyle w:val="Default"/>
        <w:ind w:left="720"/>
        <w:rPr>
          <w:bCs/>
          <w:color w:val="292B2C"/>
          <w:sz w:val="22"/>
          <w:szCs w:val="22"/>
          <w:lang w:val="en"/>
        </w:rPr>
      </w:pPr>
    </w:p>
    <w:p w14:paraId="02A21FB1" w14:textId="20A66D1F" w:rsidR="000E6BE9" w:rsidRDefault="000E6BE9" w:rsidP="00604D3E">
      <w:pPr>
        <w:spacing w:after="0" w:line="240" w:lineRule="auto"/>
        <w:ind w:left="0" w:firstLine="0"/>
        <w:jc w:val="both"/>
        <w:rPr>
          <w:rFonts w:cs="Arial"/>
          <w:lang w:val="en-US" w:eastAsia="en-GB"/>
        </w:rPr>
      </w:pPr>
    </w:p>
    <w:tbl>
      <w:tblPr>
        <w:tblW w:w="0" w:type="auto"/>
        <w:tblBorders>
          <w:top w:val="nil"/>
          <w:left w:val="nil"/>
          <w:bottom w:val="nil"/>
          <w:right w:val="nil"/>
        </w:tblBorders>
        <w:tblLayout w:type="fixed"/>
        <w:tblLook w:val="0000" w:firstRow="0" w:lastRow="0" w:firstColumn="0" w:lastColumn="0" w:noHBand="0" w:noVBand="0"/>
      </w:tblPr>
      <w:tblGrid>
        <w:gridCol w:w="3174"/>
        <w:gridCol w:w="4193"/>
      </w:tblGrid>
      <w:tr w:rsidR="00EA1C72" w:rsidRPr="00C723BD" w14:paraId="2DE9D9FB" w14:textId="77777777" w:rsidTr="0097506E">
        <w:trPr>
          <w:trHeight w:val="297"/>
        </w:trPr>
        <w:tc>
          <w:tcPr>
            <w:tcW w:w="3174" w:type="dxa"/>
          </w:tcPr>
          <w:bookmarkEnd w:id="0"/>
          <w:p w14:paraId="5EC1A045" w14:textId="77777777" w:rsidR="00EA1C72" w:rsidRPr="00C723BD" w:rsidRDefault="00EA1C72" w:rsidP="00950192">
            <w:pPr>
              <w:autoSpaceDE w:val="0"/>
              <w:autoSpaceDN w:val="0"/>
              <w:adjustRightInd w:val="0"/>
              <w:spacing w:after="0" w:line="240" w:lineRule="auto"/>
              <w:rPr>
                <w:rFonts w:cs="Arial"/>
                <w:color w:val="000000"/>
              </w:rPr>
            </w:pPr>
            <w:r w:rsidRPr="00C723BD">
              <w:rPr>
                <w:rFonts w:cs="Arial"/>
                <w:b/>
                <w:bCs/>
                <w:color w:val="000000"/>
              </w:rPr>
              <w:t xml:space="preserve">Contact officer: </w:t>
            </w:r>
          </w:p>
        </w:tc>
        <w:tc>
          <w:tcPr>
            <w:tcW w:w="4193" w:type="dxa"/>
          </w:tcPr>
          <w:p w14:paraId="38C663A7" w14:textId="77777777" w:rsidR="00EA1C72" w:rsidRPr="00C723BD" w:rsidRDefault="00EA1C72" w:rsidP="0097506E">
            <w:pPr>
              <w:autoSpaceDE w:val="0"/>
              <w:autoSpaceDN w:val="0"/>
              <w:adjustRightInd w:val="0"/>
              <w:spacing w:after="0" w:line="240" w:lineRule="auto"/>
              <w:ind w:left="0" w:firstLine="0"/>
              <w:rPr>
                <w:rFonts w:cs="Arial"/>
                <w:color w:val="000000"/>
              </w:rPr>
            </w:pPr>
            <w:r>
              <w:rPr>
                <w:rFonts w:cs="Arial"/>
                <w:color w:val="000000"/>
              </w:rPr>
              <w:t>Rebecca Cox</w:t>
            </w:r>
          </w:p>
        </w:tc>
      </w:tr>
      <w:tr w:rsidR="00EA1C72" w:rsidRPr="00C723BD" w14:paraId="111857FC" w14:textId="77777777" w:rsidTr="0097506E">
        <w:trPr>
          <w:trHeight w:val="131"/>
        </w:trPr>
        <w:tc>
          <w:tcPr>
            <w:tcW w:w="3174" w:type="dxa"/>
          </w:tcPr>
          <w:p w14:paraId="7F5C43A1" w14:textId="77777777" w:rsidR="00EA1C72" w:rsidRPr="00075F56" w:rsidRDefault="00EA1C72" w:rsidP="00950192">
            <w:pPr>
              <w:autoSpaceDE w:val="0"/>
              <w:autoSpaceDN w:val="0"/>
              <w:adjustRightInd w:val="0"/>
              <w:spacing w:before="120" w:after="0" w:line="240" w:lineRule="auto"/>
              <w:rPr>
                <w:rFonts w:cs="Arial"/>
                <w:b/>
                <w:bCs/>
                <w:color w:val="000000"/>
              </w:rPr>
            </w:pPr>
            <w:r w:rsidRPr="00C723BD">
              <w:rPr>
                <w:rFonts w:cs="Arial"/>
                <w:b/>
                <w:bCs/>
                <w:color w:val="000000"/>
              </w:rPr>
              <w:t xml:space="preserve">Position: </w:t>
            </w:r>
          </w:p>
        </w:tc>
        <w:tc>
          <w:tcPr>
            <w:tcW w:w="4193" w:type="dxa"/>
          </w:tcPr>
          <w:p w14:paraId="119B6257" w14:textId="13D36302" w:rsidR="00EA1C72" w:rsidRPr="00C723BD" w:rsidRDefault="00EA1C72" w:rsidP="00950192">
            <w:pPr>
              <w:autoSpaceDE w:val="0"/>
              <w:autoSpaceDN w:val="0"/>
              <w:adjustRightInd w:val="0"/>
              <w:spacing w:before="120" w:after="0" w:line="240" w:lineRule="auto"/>
              <w:rPr>
                <w:rFonts w:cs="Arial"/>
                <w:color w:val="000000"/>
              </w:rPr>
            </w:pPr>
            <w:r>
              <w:rPr>
                <w:rFonts w:cs="Arial"/>
                <w:color w:val="000000"/>
              </w:rPr>
              <w:t>Princip</w:t>
            </w:r>
            <w:r w:rsidR="000E6BE9">
              <w:rPr>
                <w:rFonts w:cs="Arial"/>
                <w:color w:val="000000"/>
              </w:rPr>
              <w:t>al</w:t>
            </w:r>
            <w:r>
              <w:rPr>
                <w:rFonts w:cs="Arial"/>
                <w:color w:val="000000"/>
              </w:rPr>
              <w:t xml:space="preserve"> Policy Adviser</w:t>
            </w:r>
          </w:p>
        </w:tc>
      </w:tr>
      <w:tr w:rsidR="00EA1C72" w:rsidRPr="00C723BD" w14:paraId="19921985" w14:textId="77777777" w:rsidTr="0097506E">
        <w:trPr>
          <w:trHeight w:val="131"/>
        </w:trPr>
        <w:tc>
          <w:tcPr>
            <w:tcW w:w="3174" w:type="dxa"/>
          </w:tcPr>
          <w:p w14:paraId="6DF410BF" w14:textId="77777777" w:rsidR="00EA1C72" w:rsidRPr="00C723BD" w:rsidRDefault="00EA1C72" w:rsidP="00950192">
            <w:pPr>
              <w:autoSpaceDE w:val="0"/>
              <w:autoSpaceDN w:val="0"/>
              <w:adjustRightInd w:val="0"/>
              <w:spacing w:before="120" w:after="0" w:line="240" w:lineRule="auto"/>
              <w:rPr>
                <w:rFonts w:cs="Arial"/>
                <w:color w:val="000000"/>
              </w:rPr>
            </w:pPr>
            <w:r w:rsidRPr="00C723BD">
              <w:rPr>
                <w:rFonts w:cs="Arial"/>
                <w:b/>
                <w:bCs/>
                <w:color w:val="000000"/>
              </w:rPr>
              <w:t xml:space="preserve">Phone no: </w:t>
            </w:r>
          </w:p>
        </w:tc>
        <w:tc>
          <w:tcPr>
            <w:tcW w:w="4193" w:type="dxa"/>
          </w:tcPr>
          <w:p w14:paraId="4733640D" w14:textId="77777777" w:rsidR="00EA1C72" w:rsidRPr="00EA1C72" w:rsidRDefault="00EA1C72" w:rsidP="00950192">
            <w:pPr>
              <w:autoSpaceDE w:val="0"/>
              <w:autoSpaceDN w:val="0"/>
              <w:adjustRightInd w:val="0"/>
              <w:spacing w:before="120" w:after="0" w:line="240" w:lineRule="auto"/>
              <w:rPr>
                <w:rFonts w:cs="Arial"/>
                <w:color w:val="000000"/>
              </w:rPr>
            </w:pPr>
            <w:r w:rsidRPr="00EA1C72">
              <w:rPr>
                <w:rFonts w:cs="Arial"/>
              </w:rPr>
              <w:t>020 7187 7384</w:t>
            </w:r>
          </w:p>
        </w:tc>
      </w:tr>
      <w:tr w:rsidR="00EA1C72" w:rsidRPr="00C723BD" w14:paraId="6022EB5A" w14:textId="77777777" w:rsidTr="0097506E">
        <w:trPr>
          <w:trHeight w:val="131"/>
        </w:trPr>
        <w:tc>
          <w:tcPr>
            <w:tcW w:w="3174" w:type="dxa"/>
          </w:tcPr>
          <w:p w14:paraId="14E9D225" w14:textId="77777777" w:rsidR="00EA1C72" w:rsidRPr="00C723BD" w:rsidRDefault="00EA1C72" w:rsidP="00950192">
            <w:pPr>
              <w:autoSpaceDE w:val="0"/>
              <w:autoSpaceDN w:val="0"/>
              <w:adjustRightInd w:val="0"/>
              <w:spacing w:before="120" w:after="0" w:line="240" w:lineRule="auto"/>
              <w:rPr>
                <w:rFonts w:cs="Arial"/>
                <w:color w:val="000000"/>
              </w:rPr>
            </w:pPr>
            <w:r w:rsidRPr="00C723BD">
              <w:rPr>
                <w:rFonts w:cs="Arial"/>
                <w:b/>
                <w:bCs/>
                <w:color w:val="000000"/>
              </w:rPr>
              <w:t xml:space="preserve">E-mail: </w:t>
            </w:r>
          </w:p>
        </w:tc>
        <w:tc>
          <w:tcPr>
            <w:tcW w:w="4193" w:type="dxa"/>
          </w:tcPr>
          <w:p w14:paraId="692F8C36" w14:textId="77777777" w:rsidR="00EA1C72" w:rsidRPr="00C723BD" w:rsidRDefault="00B34EFB" w:rsidP="00950192">
            <w:pPr>
              <w:autoSpaceDE w:val="0"/>
              <w:autoSpaceDN w:val="0"/>
              <w:adjustRightInd w:val="0"/>
              <w:spacing w:before="120" w:after="0" w:line="240" w:lineRule="auto"/>
              <w:rPr>
                <w:rFonts w:cs="Arial"/>
                <w:color w:val="000000"/>
              </w:rPr>
            </w:pPr>
            <w:hyperlink r:id="rId12" w:history="1">
              <w:r w:rsidR="00EA1C72" w:rsidRPr="006B47BA">
                <w:rPr>
                  <w:rStyle w:val="Hyperlink"/>
                </w:rPr>
                <w:t>Rebecca.Cox@local.gov.uk</w:t>
              </w:r>
            </w:hyperlink>
            <w:r w:rsidR="00EA1C72">
              <w:t xml:space="preserve"> </w:t>
            </w:r>
          </w:p>
        </w:tc>
      </w:tr>
    </w:tbl>
    <w:p w14:paraId="36ABBF93" w14:textId="77777777" w:rsidR="00EA1C72" w:rsidRPr="00E8593B" w:rsidRDefault="00EA1C72" w:rsidP="00EA1C72">
      <w:pPr>
        <w:pStyle w:val="ListParagraph"/>
        <w:spacing w:after="0" w:line="240" w:lineRule="auto"/>
        <w:ind w:left="360" w:firstLine="0"/>
        <w:jc w:val="both"/>
      </w:pPr>
    </w:p>
    <w:p w14:paraId="75E1491C" w14:textId="77777777" w:rsidR="003A0CAE" w:rsidRDefault="003A0CAE"/>
    <w:sectPr w:rsidR="003A0CA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76258" w14:textId="77777777" w:rsidR="00682B79" w:rsidRDefault="00682B79" w:rsidP="00E8593B">
      <w:pPr>
        <w:spacing w:after="0" w:line="240" w:lineRule="auto"/>
      </w:pPr>
      <w:r>
        <w:separator/>
      </w:r>
    </w:p>
  </w:endnote>
  <w:endnote w:type="continuationSeparator" w:id="0">
    <w:p w14:paraId="4A51C633" w14:textId="77777777" w:rsidR="00682B79" w:rsidRDefault="00682B79" w:rsidP="00E8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0E7B5" w14:textId="77777777" w:rsidR="00B34EFB" w:rsidRDefault="00B34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E9C15" w14:textId="77777777" w:rsidR="00AC0334" w:rsidRPr="003219CC" w:rsidRDefault="00AC0334" w:rsidP="00E8593B">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5886D73A" w14:textId="77777777" w:rsidR="00AC0334" w:rsidRDefault="00AC0334">
    <w:pPr>
      <w:pStyle w:val="Footer"/>
    </w:pPr>
  </w:p>
  <w:p w14:paraId="47FBA0D0" w14:textId="77777777" w:rsidR="00AC0334" w:rsidRDefault="00AC03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6DA50" w14:textId="77777777" w:rsidR="00B34EFB" w:rsidRDefault="00B34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CDBBD" w14:textId="77777777" w:rsidR="00682B79" w:rsidRDefault="00682B79" w:rsidP="00E8593B">
      <w:pPr>
        <w:spacing w:after="0" w:line="240" w:lineRule="auto"/>
      </w:pPr>
      <w:r>
        <w:separator/>
      </w:r>
    </w:p>
  </w:footnote>
  <w:footnote w:type="continuationSeparator" w:id="0">
    <w:p w14:paraId="1B8DC1DC" w14:textId="77777777" w:rsidR="00682B79" w:rsidRDefault="00682B79" w:rsidP="00E85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19B00" w14:textId="77777777" w:rsidR="00B34EFB" w:rsidRDefault="00B34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D9EA1" w14:textId="77777777" w:rsidR="00AC0334" w:rsidRDefault="00AC0334" w:rsidP="00E8593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C0334" w:rsidRPr="00C25CA7" w14:paraId="4D4CD379" w14:textId="77777777" w:rsidTr="00950192">
      <w:trPr>
        <w:trHeight w:val="416"/>
      </w:trPr>
      <w:tc>
        <w:tcPr>
          <w:tcW w:w="5812" w:type="dxa"/>
          <w:vMerge w:val="restart"/>
        </w:tcPr>
        <w:p w14:paraId="7B5B4CB1" w14:textId="77777777" w:rsidR="00AC0334" w:rsidRPr="00C803F3" w:rsidRDefault="00AC0334" w:rsidP="00E8593B">
          <w:r w:rsidRPr="00C803F3">
            <w:rPr>
              <w:noProof/>
              <w:lang w:eastAsia="en-GB"/>
            </w:rPr>
            <w:drawing>
              <wp:inline distT="0" distB="0" distL="0" distR="0" wp14:anchorId="227B335D" wp14:editId="6B6E4BD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33050F309FD84D48AB4B1C527981A52D"/>
          </w:placeholder>
        </w:sdtPr>
        <w:sdtEndPr/>
        <w:sdtContent>
          <w:tc>
            <w:tcPr>
              <w:tcW w:w="4106" w:type="dxa"/>
            </w:tcPr>
            <w:p w14:paraId="789A2A11" w14:textId="77777777" w:rsidR="00AC0334" w:rsidRPr="00C803F3" w:rsidRDefault="00AC0334" w:rsidP="00E8593B">
              <w:r w:rsidRPr="0097506E">
                <w:rPr>
                  <w:b/>
                </w:rPr>
                <w:t>Councillors Forum</w:t>
              </w:r>
            </w:p>
          </w:tc>
        </w:sdtContent>
      </w:sdt>
    </w:tr>
    <w:tr w:rsidR="00AC0334" w14:paraId="4E67C32C" w14:textId="77777777" w:rsidTr="00950192">
      <w:trPr>
        <w:trHeight w:val="406"/>
      </w:trPr>
      <w:tc>
        <w:tcPr>
          <w:tcW w:w="5812" w:type="dxa"/>
          <w:vMerge/>
        </w:tcPr>
        <w:p w14:paraId="1759A832" w14:textId="77777777" w:rsidR="00AC0334" w:rsidRPr="00A627DD" w:rsidRDefault="00AC0334" w:rsidP="00E8593B"/>
      </w:tc>
      <w:tc>
        <w:tcPr>
          <w:tcW w:w="4106" w:type="dxa"/>
        </w:tcPr>
        <w:sdt>
          <w:sdtPr>
            <w:alias w:val="Date"/>
            <w:tag w:val="Date"/>
            <w:id w:val="-488943452"/>
            <w:placeholder>
              <w:docPart w:val="A293481AC9464E2D959920EE9626AE8A"/>
            </w:placeholder>
            <w:date w:fullDate="2020-01-23T00:00:00Z">
              <w:dateFormat w:val="dd MMMM yyyy"/>
              <w:lid w:val="en-GB"/>
              <w:storeMappedDataAs w:val="dateTime"/>
              <w:calendar w:val="gregorian"/>
            </w:date>
          </w:sdtPr>
          <w:sdtEndPr/>
          <w:sdtContent>
            <w:p w14:paraId="65963478" w14:textId="3C573ACE" w:rsidR="00AC0334" w:rsidRPr="00C803F3" w:rsidRDefault="00B34EFB" w:rsidP="00E8593B">
              <w:pPr>
                <w:ind w:left="0" w:firstLine="0"/>
              </w:pPr>
              <w:r>
                <w:t>23 January 2020</w:t>
              </w:r>
            </w:p>
          </w:sdtContent>
        </w:sdt>
      </w:tc>
    </w:tr>
    <w:tr w:rsidR="00AC0334" w:rsidRPr="00C25CA7" w14:paraId="1E504D34" w14:textId="77777777" w:rsidTr="00950192">
      <w:trPr>
        <w:trHeight w:val="89"/>
      </w:trPr>
      <w:tc>
        <w:tcPr>
          <w:tcW w:w="5812" w:type="dxa"/>
          <w:vMerge/>
        </w:tcPr>
        <w:p w14:paraId="7DB7582E" w14:textId="77777777" w:rsidR="00AC0334" w:rsidRPr="00A627DD" w:rsidRDefault="00AC0334" w:rsidP="00E8593B"/>
      </w:tc>
      <w:tc>
        <w:tcPr>
          <w:tcW w:w="4106" w:type="dxa"/>
        </w:tcPr>
        <w:p w14:paraId="7DBEDDCF" w14:textId="77777777" w:rsidR="00AC0334" w:rsidRPr="00C803F3" w:rsidRDefault="00AC0334" w:rsidP="00E8593B"/>
      </w:tc>
    </w:tr>
  </w:tbl>
  <w:p w14:paraId="09AE993D" w14:textId="77777777" w:rsidR="00AC0334" w:rsidRDefault="00AC0334">
    <w:pPr>
      <w:pStyle w:val="Header"/>
    </w:pPr>
  </w:p>
  <w:p w14:paraId="0A39685E" w14:textId="77777777" w:rsidR="00AC0334" w:rsidRDefault="00AC03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2D38B" w14:textId="77777777" w:rsidR="00B34EFB" w:rsidRDefault="00B34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876"/>
    <w:multiLevelType w:val="hybridMultilevel"/>
    <w:tmpl w:val="10E22F50"/>
    <w:lvl w:ilvl="0" w:tplc="FB8857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D27A5"/>
    <w:multiLevelType w:val="hybridMultilevel"/>
    <w:tmpl w:val="0F6E697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266A63"/>
    <w:multiLevelType w:val="hybridMultilevel"/>
    <w:tmpl w:val="93C219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F051D3"/>
    <w:multiLevelType w:val="hybridMultilevel"/>
    <w:tmpl w:val="849CD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C56C9"/>
    <w:multiLevelType w:val="hybridMultilevel"/>
    <w:tmpl w:val="F6B88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811273"/>
    <w:multiLevelType w:val="hybridMultilevel"/>
    <w:tmpl w:val="A34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76A33"/>
    <w:multiLevelType w:val="hybridMultilevel"/>
    <w:tmpl w:val="F606F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72496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7A704A"/>
    <w:multiLevelType w:val="hybridMultilevel"/>
    <w:tmpl w:val="0818D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736330"/>
    <w:multiLevelType w:val="hybridMultilevel"/>
    <w:tmpl w:val="17B6F3FC"/>
    <w:lvl w:ilvl="0" w:tplc="FFFFFFF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E142A3"/>
    <w:multiLevelType w:val="hybridMultilevel"/>
    <w:tmpl w:val="9C0C0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AB48BC"/>
    <w:multiLevelType w:val="hybridMultilevel"/>
    <w:tmpl w:val="1758E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DA64ED1"/>
    <w:multiLevelType w:val="hybridMultilevel"/>
    <w:tmpl w:val="AA6A2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9E211D"/>
    <w:multiLevelType w:val="hybridMultilevel"/>
    <w:tmpl w:val="E53A993C"/>
    <w:lvl w:ilvl="0" w:tplc="EE223A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E222CD8"/>
    <w:multiLevelType w:val="hybridMultilevel"/>
    <w:tmpl w:val="C3DAFC90"/>
    <w:lvl w:ilvl="0" w:tplc="EE0004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1003A0"/>
    <w:multiLevelType w:val="hybridMultilevel"/>
    <w:tmpl w:val="BD504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9A20BA"/>
    <w:multiLevelType w:val="hybridMultilevel"/>
    <w:tmpl w:val="D1DA2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614A50"/>
    <w:multiLevelType w:val="hybridMultilevel"/>
    <w:tmpl w:val="5FD26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767C2D"/>
    <w:multiLevelType w:val="hybridMultilevel"/>
    <w:tmpl w:val="22C41986"/>
    <w:lvl w:ilvl="0" w:tplc="E24AB8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3C212F"/>
    <w:multiLevelType w:val="hybridMultilevel"/>
    <w:tmpl w:val="95A20BF6"/>
    <w:lvl w:ilvl="0" w:tplc="EFDC7F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E05E7E"/>
    <w:multiLevelType w:val="hybridMultilevel"/>
    <w:tmpl w:val="962E00A8"/>
    <w:lvl w:ilvl="0" w:tplc="DD8865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457B34"/>
    <w:multiLevelType w:val="hybridMultilevel"/>
    <w:tmpl w:val="26A27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21"/>
  </w:num>
  <w:num w:numId="5">
    <w:abstractNumId w:val="16"/>
  </w:num>
  <w:num w:numId="6">
    <w:abstractNumId w:val="10"/>
  </w:num>
  <w:num w:numId="7">
    <w:abstractNumId w:val="18"/>
  </w:num>
  <w:num w:numId="8">
    <w:abstractNumId w:val="12"/>
  </w:num>
  <w:num w:numId="9">
    <w:abstractNumId w:val="5"/>
  </w:num>
  <w:num w:numId="10">
    <w:abstractNumId w:val="19"/>
  </w:num>
  <w:num w:numId="11">
    <w:abstractNumId w:val="8"/>
  </w:num>
  <w:num w:numId="12">
    <w:abstractNumId w:val="4"/>
  </w:num>
  <w:num w:numId="13">
    <w:abstractNumId w:val="15"/>
  </w:num>
  <w:num w:numId="14">
    <w:abstractNumId w:val="17"/>
  </w:num>
  <w:num w:numId="15">
    <w:abstractNumId w:val="3"/>
  </w:num>
  <w:num w:numId="16">
    <w:abstractNumId w:val="14"/>
  </w:num>
  <w:num w:numId="17">
    <w:abstractNumId w:val="13"/>
  </w:num>
  <w:num w:numId="18">
    <w:abstractNumId w:val="20"/>
  </w:num>
  <w:num w:numId="19">
    <w:abstractNumId w:val="0"/>
  </w:num>
  <w:num w:numId="20">
    <w:abstractNumId w:val="7"/>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3B"/>
    <w:rsid w:val="00066948"/>
    <w:rsid w:val="000713D4"/>
    <w:rsid w:val="00097934"/>
    <w:rsid w:val="000D1D69"/>
    <w:rsid w:val="000E39AD"/>
    <w:rsid w:val="000E4CF6"/>
    <w:rsid w:val="000E6BE9"/>
    <w:rsid w:val="00185578"/>
    <w:rsid w:val="00254A83"/>
    <w:rsid w:val="00333A39"/>
    <w:rsid w:val="003A0CAE"/>
    <w:rsid w:val="003B490E"/>
    <w:rsid w:val="003F1FB7"/>
    <w:rsid w:val="003F6379"/>
    <w:rsid w:val="004E6FE0"/>
    <w:rsid w:val="00534F30"/>
    <w:rsid w:val="005E0D45"/>
    <w:rsid w:val="00604D3E"/>
    <w:rsid w:val="00642FD2"/>
    <w:rsid w:val="00682B79"/>
    <w:rsid w:val="006F3B89"/>
    <w:rsid w:val="00803AF8"/>
    <w:rsid w:val="008D45E6"/>
    <w:rsid w:val="00950192"/>
    <w:rsid w:val="0097506E"/>
    <w:rsid w:val="009E7A5C"/>
    <w:rsid w:val="00AC0334"/>
    <w:rsid w:val="00B34EFB"/>
    <w:rsid w:val="00B77338"/>
    <w:rsid w:val="00C108A5"/>
    <w:rsid w:val="00C333A3"/>
    <w:rsid w:val="00C6642E"/>
    <w:rsid w:val="00D450A5"/>
    <w:rsid w:val="00D8138F"/>
    <w:rsid w:val="00E24C81"/>
    <w:rsid w:val="00E356D7"/>
    <w:rsid w:val="00E42AE4"/>
    <w:rsid w:val="00E8593B"/>
    <w:rsid w:val="00EA1C72"/>
    <w:rsid w:val="00F16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81A5"/>
  <w15:chartTrackingRefBased/>
  <w15:docId w15:val="{E15FDF86-CEF8-42B8-9B31-6F248EC3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93B"/>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593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8593B"/>
    <w:rPr>
      <w:sz w:val="16"/>
      <w:szCs w:val="16"/>
    </w:rPr>
  </w:style>
  <w:style w:type="paragraph" w:styleId="CommentText">
    <w:name w:val="annotation text"/>
    <w:basedOn w:val="Normal"/>
    <w:link w:val="CommentTextChar"/>
    <w:uiPriority w:val="99"/>
    <w:semiHidden/>
    <w:unhideWhenUsed/>
    <w:rsid w:val="00E8593B"/>
    <w:pPr>
      <w:spacing w:line="240" w:lineRule="auto"/>
    </w:pPr>
    <w:rPr>
      <w:sz w:val="20"/>
      <w:szCs w:val="20"/>
    </w:rPr>
  </w:style>
  <w:style w:type="character" w:customStyle="1" w:styleId="CommentTextChar">
    <w:name w:val="Comment Text Char"/>
    <w:basedOn w:val="DefaultParagraphFont"/>
    <w:link w:val="CommentText"/>
    <w:uiPriority w:val="99"/>
    <w:semiHidden/>
    <w:rsid w:val="00E8593B"/>
    <w:rPr>
      <w:rFonts w:ascii="Arial" w:hAnsi="Arial"/>
      <w:sz w:val="20"/>
      <w:szCs w:val="20"/>
    </w:rPr>
  </w:style>
  <w:style w:type="character" w:styleId="Hyperlink">
    <w:name w:val="Hyperlink"/>
    <w:basedOn w:val="DefaultParagraphFont"/>
    <w:uiPriority w:val="99"/>
    <w:unhideWhenUsed/>
    <w:rsid w:val="00E8593B"/>
    <w:rPr>
      <w:color w:val="0563C1"/>
      <w:u w:val="single"/>
    </w:rPr>
  </w:style>
  <w:style w:type="paragraph" w:styleId="BalloonText">
    <w:name w:val="Balloon Text"/>
    <w:basedOn w:val="Normal"/>
    <w:link w:val="BalloonTextChar"/>
    <w:uiPriority w:val="99"/>
    <w:semiHidden/>
    <w:unhideWhenUsed/>
    <w:rsid w:val="00E85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93B"/>
    <w:rPr>
      <w:rFonts w:ascii="Segoe UI" w:hAnsi="Segoe UI" w:cs="Segoe UI"/>
      <w:sz w:val="18"/>
      <w:szCs w:val="18"/>
    </w:rPr>
  </w:style>
  <w:style w:type="paragraph" w:styleId="Header">
    <w:name w:val="header"/>
    <w:basedOn w:val="Normal"/>
    <w:link w:val="HeaderChar"/>
    <w:uiPriority w:val="99"/>
    <w:unhideWhenUsed/>
    <w:rsid w:val="00E85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93B"/>
    <w:rPr>
      <w:rFonts w:ascii="Arial" w:hAnsi="Arial"/>
    </w:rPr>
  </w:style>
  <w:style w:type="paragraph" w:styleId="Footer">
    <w:name w:val="footer"/>
    <w:basedOn w:val="Normal"/>
    <w:link w:val="FooterChar"/>
    <w:uiPriority w:val="99"/>
    <w:unhideWhenUsed/>
    <w:rsid w:val="00E85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93B"/>
    <w:rPr>
      <w:rFonts w:ascii="Arial" w:hAnsi="Arial"/>
    </w:rPr>
  </w:style>
  <w:style w:type="table" w:styleId="TableGrid">
    <w:name w:val="Table Grid"/>
    <w:basedOn w:val="TableNormal"/>
    <w:uiPriority w:val="39"/>
    <w:rsid w:val="00E8593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8593B"/>
    <w:pPr>
      <w:ind w:left="720"/>
      <w:contextualSpacing/>
    </w:pPr>
  </w:style>
  <w:style w:type="paragraph" w:customStyle="1" w:styleId="p1">
    <w:name w:val="p1"/>
    <w:basedOn w:val="Normal"/>
    <w:rsid w:val="005E0D45"/>
    <w:pPr>
      <w:spacing w:after="0" w:line="240" w:lineRule="auto"/>
      <w:ind w:left="0" w:firstLine="0"/>
    </w:pPr>
    <w:rPr>
      <w:rFonts w:ascii="Helvetica" w:hAnsi="Helvetica" w:cs="Times New Roman"/>
      <w:color w:val="454545"/>
      <w:sz w:val="18"/>
      <w:szCs w:val="18"/>
      <w:lang w:eastAsia="en-GB"/>
    </w:rPr>
  </w:style>
  <w:style w:type="character" w:styleId="Strong">
    <w:name w:val="Strong"/>
    <w:basedOn w:val="DefaultParagraphFont"/>
    <w:uiPriority w:val="22"/>
    <w:qFormat/>
    <w:rsid w:val="00AC0334"/>
    <w:rPr>
      <w:b/>
      <w:bCs/>
    </w:rPr>
  </w:style>
  <w:style w:type="paragraph" w:styleId="FootnoteText">
    <w:name w:val="footnote text"/>
    <w:basedOn w:val="Normal"/>
    <w:link w:val="FootnoteTextChar"/>
    <w:uiPriority w:val="99"/>
    <w:semiHidden/>
    <w:unhideWhenUsed/>
    <w:rsid w:val="00C333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33A3"/>
    <w:rPr>
      <w:rFonts w:ascii="Arial" w:hAnsi="Arial"/>
      <w:sz w:val="20"/>
      <w:szCs w:val="20"/>
    </w:rPr>
  </w:style>
  <w:style w:type="character" w:styleId="FootnoteReference">
    <w:name w:val="footnote reference"/>
    <w:basedOn w:val="DefaultParagraphFont"/>
    <w:uiPriority w:val="99"/>
    <w:semiHidden/>
    <w:unhideWhenUsed/>
    <w:rsid w:val="00C333A3"/>
    <w:rPr>
      <w:vertAlign w:val="superscript"/>
    </w:rPr>
  </w:style>
  <w:style w:type="character" w:customStyle="1" w:styleId="ListParagraphChar">
    <w:name w:val="List Paragraph Char"/>
    <w:basedOn w:val="DefaultParagraphFont"/>
    <w:link w:val="ListParagraph"/>
    <w:uiPriority w:val="34"/>
    <w:rsid w:val="00B34EF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484">
      <w:bodyDiv w:val="1"/>
      <w:marLeft w:val="0"/>
      <w:marRight w:val="0"/>
      <w:marTop w:val="0"/>
      <w:marBottom w:val="0"/>
      <w:divBdr>
        <w:top w:val="none" w:sz="0" w:space="0" w:color="auto"/>
        <w:left w:val="none" w:sz="0" w:space="0" w:color="auto"/>
        <w:bottom w:val="none" w:sz="0" w:space="0" w:color="auto"/>
        <w:right w:val="none" w:sz="0" w:space="0" w:color="auto"/>
      </w:divBdr>
    </w:div>
    <w:div w:id="259997453">
      <w:bodyDiv w:val="1"/>
      <w:marLeft w:val="0"/>
      <w:marRight w:val="0"/>
      <w:marTop w:val="0"/>
      <w:marBottom w:val="0"/>
      <w:divBdr>
        <w:top w:val="none" w:sz="0" w:space="0" w:color="auto"/>
        <w:left w:val="none" w:sz="0" w:space="0" w:color="auto"/>
        <w:bottom w:val="none" w:sz="0" w:space="0" w:color="auto"/>
        <w:right w:val="none" w:sz="0" w:space="0" w:color="auto"/>
      </w:divBdr>
    </w:div>
    <w:div w:id="262349367">
      <w:bodyDiv w:val="1"/>
      <w:marLeft w:val="0"/>
      <w:marRight w:val="0"/>
      <w:marTop w:val="0"/>
      <w:marBottom w:val="0"/>
      <w:divBdr>
        <w:top w:val="none" w:sz="0" w:space="0" w:color="auto"/>
        <w:left w:val="none" w:sz="0" w:space="0" w:color="auto"/>
        <w:bottom w:val="none" w:sz="0" w:space="0" w:color="auto"/>
        <w:right w:val="none" w:sz="0" w:space="0" w:color="auto"/>
      </w:divBdr>
    </w:div>
    <w:div w:id="394819523">
      <w:bodyDiv w:val="1"/>
      <w:marLeft w:val="0"/>
      <w:marRight w:val="0"/>
      <w:marTop w:val="0"/>
      <w:marBottom w:val="0"/>
      <w:divBdr>
        <w:top w:val="none" w:sz="0" w:space="0" w:color="auto"/>
        <w:left w:val="none" w:sz="0" w:space="0" w:color="auto"/>
        <w:bottom w:val="none" w:sz="0" w:space="0" w:color="auto"/>
        <w:right w:val="none" w:sz="0" w:space="0" w:color="auto"/>
      </w:divBdr>
    </w:div>
    <w:div w:id="872309233">
      <w:bodyDiv w:val="1"/>
      <w:marLeft w:val="0"/>
      <w:marRight w:val="0"/>
      <w:marTop w:val="0"/>
      <w:marBottom w:val="0"/>
      <w:divBdr>
        <w:top w:val="none" w:sz="0" w:space="0" w:color="auto"/>
        <w:left w:val="none" w:sz="0" w:space="0" w:color="auto"/>
        <w:bottom w:val="none" w:sz="0" w:space="0" w:color="auto"/>
        <w:right w:val="none" w:sz="0" w:space="0" w:color="auto"/>
      </w:divBdr>
    </w:div>
    <w:div w:id="1265651455">
      <w:bodyDiv w:val="1"/>
      <w:marLeft w:val="0"/>
      <w:marRight w:val="0"/>
      <w:marTop w:val="0"/>
      <w:marBottom w:val="0"/>
      <w:divBdr>
        <w:top w:val="none" w:sz="0" w:space="0" w:color="auto"/>
        <w:left w:val="none" w:sz="0" w:space="0" w:color="auto"/>
        <w:bottom w:val="none" w:sz="0" w:space="0" w:color="auto"/>
        <w:right w:val="none" w:sz="0" w:space="0" w:color="auto"/>
      </w:divBdr>
    </w:div>
    <w:div w:id="1599170133">
      <w:bodyDiv w:val="1"/>
      <w:marLeft w:val="0"/>
      <w:marRight w:val="0"/>
      <w:marTop w:val="0"/>
      <w:marBottom w:val="0"/>
      <w:divBdr>
        <w:top w:val="none" w:sz="0" w:space="0" w:color="auto"/>
        <w:left w:val="none" w:sz="0" w:space="0" w:color="auto"/>
        <w:bottom w:val="none" w:sz="0" w:space="0" w:color="auto"/>
        <w:right w:val="none" w:sz="0" w:space="0" w:color="auto"/>
      </w:divBdr>
    </w:div>
    <w:div w:id="1881360717">
      <w:bodyDiv w:val="1"/>
      <w:marLeft w:val="0"/>
      <w:marRight w:val="0"/>
      <w:marTop w:val="0"/>
      <w:marBottom w:val="0"/>
      <w:divBdr>
        <w:top w:val="none" w:sz="0" w:space="0" w:color="auto"/>
        <w:left w:val="none" w:sz="0" w:space="0" w:color="auto"/>
        <w:bottom w:val="none" w:sz="0" w:space="0" w:color="auto"/>
        <w:right w:val="none" w:sz="0" w:space="0" w:color="auto"/>
      </w:divBdr>
    </w:div>
    <w:div w:id="189296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gov.uk/local-industrial-strategi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becca.Cox@local.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cal.gov.uk/thriving-economies-conference-27-november-20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ocal.gov.uk/thriving-economies-conference-27-november-20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ocal.gov.uk/sites/default/files/documents/LGA%20Consultation%20Response%20-%20Proposed%20reforms%20to%20permitted%20development%20rights%20to%20support%20the%20deployment%20of%205G%20and%20extend%20mobile%20coverage%20WEB.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050F309FD84D48AB4B1C527981A52D"/>
        <w:category>
          <w:name w:val="General"/>
          <w:gallery w:val="placeholder"/>
        </w:category>
        <w:types>
          <w:type w:val="bbPlcHdr"/>
        </w:types>
        <w:behaviors>
          <w:behavior w:val="content"/>
        </w:behaviors>
        <w:guid w:val="{164A05A1-6ED8-402E-876B-65FFA74A3094}"/>
      </w:docPartPr>
      <w:docPartBody>
        <w:p w:rsidR="002F161D" w:rsidRDefault="007E170E" w:rsidP="007E170E">
          <w:pPr>
            <w:pStyle w:val="33050F309FD84D48AB4B1C527981A52D"/>
          </w:pPr>
          <w:r w:rsidRPr="00FB1144">
            <w:rPr>
              <w:rStyle w:val="PlaceholderText"/>
            </w:rPr>
            <w:t>Click here to enter text.</w:t>
          </w:r>
        </w:p>
      </w:docPartBody>
    </w:docPart>
    <w:docPart>
      <w:docPartPr>
        <w:name w:val="A293481AC9464E2D959920EE9626AE8A"/>
        <w:category>
          <w:name w:val="General"/>
          <w:gallery w:val="placeholder"/>
        </w:category>
        <w:types>
          <w:type w:val="bbPlcHdr"/>
        </w:types>
        <w:behaviors>
          <w:behavior w:val="content"/>
        </w:behaviors>
        <w:guid w:val="{FD57DFBC-4ACE-46AB-A028-EDD1D1AE92BA}"/>
      </w:docPartPr>
      <w:docPartBody>
        <w:p w:rsidR="002F161D" w:rsidRDefault="007E170E" w:rsidP="007E170E">
          <w:pPr>
            <w:pStyle w:val="A293481AC9464E2D959920EE9626AE8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0E"/>
    <w:rsid w:val="002F161D"/>
    <w:rsid w:val="007E170E"/>
    <w:rsid w:val="00807C41"/>
    <w:rsid w:val="00AC64ED"/>
    <w:rsid w:val="00B034F7"/>
    <w:rsid w:val="00B4528A"/>
    <w:rsid w:val="00C17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AA731878EC4438B859B2F75B6B01DC">
    <w:name w:val="6DAA731878EC4438B859B2F75B6B01DC"/>
    <w:rsid w:val="007E170E"/>
  </w:style>
  <w:style w:type="character" w:styleId="PlaceholderText">
    <w:name w:val="Placeholder Text"/>
    <w:basedOn w:val="DefaultParagraphFont"/>
    <w:uiPriority w:val="99"/>
    <w:semiHidden/>
    <w:rsid w:val="007E170E"/>
    <w:rPr>
      <w:color w:val="808080"/>
    </w:rPr>
  </w:style>
  <w:style w:type="paragraph" w:customStyle="1" w:styleId="33050F309FD84D48AB4B1C527981A52D">
    <w:name w:val="33050F309FD84D48AB4B1C527981A52D"/>
    <w:rsid w:val="007E170E"/>
  </w:style>
  <w:style w:type="paragraph" w:customStyle="1" w:styleId="A293481AC9464E2D959920EE9626AE8A">
    <w:name w:val="A293481AC9464E2D959920EE9626AE8A"/>
    <w:rsid w:val="007E170E"/>
  </w:style>
  <w:style w:type="paragraph" w:customStyle="1" w:styleId="E6706E04FB994CD2A787D014B93F75F6">
    <w:name w:val="E6706E04FB994CD2A787D014B93F75F6"/>
    <w:rsid w:val="007E1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D7901-4644-45D9-8717-D31FE07F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13C49691</Template>
  <TotalTime>1</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Thomas French</cp:lastModifiedBy>
  <cp:revision>2</cp:revision>
  <dcterms:created xsi:type="dcterms:W3CDTF">2020-01-13T15:58:00Z</dcterms:created>
  <dcterms:modified xsi:type="dcterms:W3CDTF">2020-01-13T15:58:00Z</dcterms:modified>
</cp:coreProperties>
</file>